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95" w:rsidRDefault="00D80A14">
      <w:r>
        <w:t>EXPOSITORES Y CASETAS DE LA FERIA DEL LIBRO DE ROQUETAS DE MAR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Carpa principal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Carpa infantil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proofErr w:type="spellStart"/>
      <w:r>
        <w:t>Jaima</w:t>
      </w:r>
      <w:proofErr w:type="spellEnd"/>
      <w:r>
        <w:t xml:space="preserve"> de firmas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Editorial Círculo Rojo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proofErr w:type="spellStart"/>
      <w:r>
        <w:t>Diver</w:t>
      </w:r>
      <w:proofErr w:type="spellEnd"/>
      <w:r>
        <w:t>-ocio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Librería Cervantes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Librería Metáfora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Librería Rimas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Librería Libra</w:t>
      </w:r>
    </w:p>
    <w:p w:rsidR="00D80A14" w:rsidRDefault="00D80A14" w:rsidP="00D80A14">
      <w:pPr>
        <w:pStyle w:val="Prrafodelista"/>
        <w:numPr>
          <w:ilvl w:val="0"/>
          <w:numId w:val="1"/>
        </w:numPr>
      </w:pPr>
      <w:r>
        <w:t>Instituto de Estudios Almerienses.</w:t>
      </w:r>
      <w:bookmarkStart w:id="0" w:name="_GoBack"/>
      <w:bookmarkEnd w:id="0"/>
    </w:p>
    <w:sectPr w:rsidR="00D80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D0F"/>
    <w:multiLevelType w:val="hybridMultilevel"/>
    <w:tmpl w:val="79DED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14"/>
    <w:rsid w:val="000E3495"/>
    <w:rsid w:val="00D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CB7"/>
  <w15:chartTrackingRefBased/>
  <w15:docId w15:val="{6F548FF2-57A1-4398-BAE2-46BC7278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2019-04-09T10:50:00Z</dcterms:created>
  <dcterms:modified xsi:type="dcterms:W3CDTF">2019-04-09T10:51:00Z</dcterms:modified>
</cp:coreProperties>
</file>